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A2B" w:rsidRPr="00456734" w:rsidRDefault="009E25D3" w:rsidP="00456734">
      <w:pPr>
        <w:pStyle w:val="berschrift1"/>
        <w:spacing w:after="240"/>
      </w:pPr>
      <w:r w:rsidRPr="00083A2B">
        <w:t>Gewährleis</w:t>
      </w:r>
      <w:r w:rsidR="00043E94">
        <w:t>tungserklärung des Krankenhausträgers</w:t>
      </w:r>
      <w:r w:rsidRPr="00083A2B">
        <w:t xml:space="preserve"> im Rahmen der Qualitätssicherung der Substitutionsbehandlung</w:t>
      </w:r>
      <w:r w:rsidR="00772C19" w:rsidRPr="00083A2B">
        <w:t xml:space="preserve"> opiatabhängiger Patienten</w:t>
      </w:r>
      <w:r w:rsidRPr="00083A2B">
        <w:t xml:space="preserve"> in der Psy</w:t>
      </w:r>
      <w:r w:rsidR="00A1492B" w:rsidRPr="00083A2B">
        <w:t>chiatrischen Institutsambulanz gem</w:t>
      </w:r>
      <w:r w:rsidR="00F72B48">
        <w:t>.</w:t>
      </w:r>
      <w:r w:rsidR="00A1492B" w:rsidRPr="00083A2B">
        <w:t xml:space="preserve">§ </w:t>
      </w:r>
      <w:r w:rsidR="00F96F7C">
        <w:t>3 der Anlage 4</w:t>
      </w:r>
      <w:r w:rsidR="00A1492B" w:rsidRPr="00083A2B">
        <w:t xml:space="preserve"> der Vereinbarung nach den §§ 113 Abs. 4; 118 und 120 SGB V.</w:t>
      </w:r>
    </w:p>
    <w:p w:rsidR="0084637A" w:rsidRPr="00A61F50" w:rsidRDefault="00772C19" w:rsidP="00456734">
      <w:pPr>
        <w:pStyle w:val="berschrift1"/>
        <w:spacing w:after="240"/>
        <w:rPr>
          <w:sz w:val="24"/>
          <w:szCs w:val="24"/>
        </w:rPr>
      </w:pPr>
      <w:r w:rsidRPr="00A61F50">
        <w:rPr>
          <w:sz w:val="24"/>
          <w:szCs w:val="24"/>
        </w:rPr>
        <w:t xml:space="preserve">Das Klinikum [Name des Klinikums] verpflichtet sich dazu sicherzustellen, dass </w:t>
      </w:r>
      <w:r w:rsidR="00D51534" w:rsidRPr="00A61F50">
        <w:rPr>
          <w:sz w:val="24"/>
          <w:szCs w:val="24"/>
        </w:rPr>
        <w:t xml:space="preserve">der für die Substitution verantwortliche Arzt </w:t>
      </w:r>
      <w:r w:rsidR="002C4700" w:rsidRPr="00A61F50">
        <w:rPr>
          <w:sz w:val="24"/>
          <w:szCs w:val="24"/>
        </w:rPr>
        <w:t xml:space="preserve">der Psychiatrischen Institutsambulanz [Adresse] </w:t>
      </w:r>
      <w:r w:rsidR="00083A2B" w:rsidRPr="00A61F50">
        <w:rPr>
          <w:sz w:val="24"/>
          <w:szCs w:val="24"/>
        </w:rPr>
        <w:t>die gesetzlich vorgeschriebenen fachlichen Voraussetzungen erfüll</w:t>
      </w:r>
      <w:r w:rsidR="006C2F72" w:rsidRPr="00A61F50">
        <w:rPr>
          <w:sz w:val="24"/>
          <w:szCs w:val="24"/>
        </w:rPr>
        <w:t>t</w:t>
      </w:r>
      <w:r w:rsidR="00083A2B" w:rsidRPr="00A61F50">
        <w:rPr>
          <w:sz w:val="24"/>
          <w:szCs w:val="24"/>
        </w:rPr>
        <w:t xml:space="preserve">, </w:t>
      </w:r>
      <w:r w:rsidRPr="00A61F50">
        <w:rPr>
          <w:sz w:val="24"/>
          <w:szCs w:val="24"/>
        </w:rPr>
        <w:t>opiatabhängige Patienten mit ärztlich verschriebenen Betäubungsmitteln</w:t>
      </w:r>
      <w:r w:rsidR="00D82E6A" w:rsidRPr="00A61F50">
        <w:rPr>
          <w:sz w:val="24"/>
          <w:szCs w:val="24"/>
        </w:rPr>
        <w:t xml:space="preserve"> zu</w:t>
      </w:r>
      <w:r w:rsidRPr="00A61F50">
        <w:rPr>
          <w:sz w:val="24"/>
          <w:szCs w:val="24"/>
        </w:rPr>
        <w:t xml:space="preserve"> </w:t>
      </w:r>
      <w:r w:rsidR="00083A2B" w:rsidRPr="00A61F50">
        <w:rPr>
          <w:sz w:val="24"/>
          <w:szCs w:val="24"/>
        </w:rPr>
        <w:t>behandeln (</w:t>
      </w:r>
      <w:r w:rsidR="00D82E6A" w:rsidRPr="00A61F50">
        <w:rPr>
          <w:sz w:val="24"/>
          <w:szCs w:val="24"/>
        </w:rPr>
        <w:t xml:space="preserve">zu </w:t>
      </w:r>
      <w:r w:rsidR="00083A2B" w:rsidRPr="00A61F50">
        <w:rPr>
          <w:sz w:val="24"/>
          <w:szCs w:val="24"/>
        </w:rPr>
        <w:t>substituieren)</w:t>
      </w:r>
      <w:r w:rsidRPr="00A61F50">
        <w:rPr>
          <w:sz w:val="24"/>
          <w:szCs w:val="24"/>
        </w:rPr>
        <w:t xml:space="preserve">. </w:t>
      </w:r>
      <w:r w:rsidR="00D51534" w:rsidRPr="00A61F50">
        <w:rPr>
          <w:sz w:val="24"/>
          <w:szCs w:val="24"/>
        </w:rPr>
        <w:t xml:space="preserve">Der Prüfungsstelle ist auf Anforderung die gesetzlich erforderliche fachliche Qualifikation des für die Substitution verantwortlichen Arztes durch Vorlage entsprechender Urkunden nachzuweisen. </w:t>
      </w:r>
      <w:r w:rsidR="00C06CAE" w:rsidRPr="00A61F50">
        <w:rPr>
          <w:sz w:val="24"/>
          <w:szCs w:val="24"/>
        </w:rPr>
        <w:t xml:space="preserve">Für die Behandlung der Patienten gelten, insbesondere in personeller Hinsicht, die Vorgaben der jeweils gültigen Richtlinie der Bundesärztekammer zur Durchführung der substitutionsgestützten Behandlung Opiatabhängigen sowie </w:t>
      </w:r>
      <w:r w:rsidR="007B4D57" w:rsidRPr="00A61F50">
        <w:rPr>
          <w:sz w:val="24"/>
          <w:szCs w:val="24"/>
        </w:rPr>
        <w:t xml:space="preserve">die </w:t>
      </w:r>
      <w:r w:rsidR="00C06CAE" w:rsidRPr="00A61F50">
        <w:rPr>
          <w:sz w:val="24"/>
          <w:szCs w:val="24"/>
        </w:rPr>
        <w:t>BtMVV.</w:t>
      </w:r>
    </w:p>
    <w:p w:rsidR="0084637A" w:rsidRPr="00A61F50" w:rsidRDefault="00A1492B" w:rsidP="00456734">
      <w:pPr>
        <w:pStyle w:val="berschrift1"/>
        <w:spacing w:after="240"/>
        <w:rPr>
          <w:sz w:val="24"/>
          <w:szCs w:val="24"/>
        </w:rPr>
      </w:pPr>
      <w:r w:rsidRPr="00A61F50">
        <w:rPr>
          <w:sz w:val="24"/>
          <w:szCs w:val="24"/>
        </w:rPr>
        <w:t xml:space="preserve">Das [Name des Klinikums] verpflichtet sich des Weiteren </w:t>
      </w:r>
      <w:r w:rsidR="00DA293B" w:rsidRPr="00A61F50">
        <w:rPr>
          <w:sz w:val="24"/>
          <w:szCs w:val="24"/>
        </w:rPr>
        <w:t xml:space="preserve">dazu </w:t>
      </w:r>
      <w:r w:rsidR="002C4700" w:rsidRPr="00A61F50">
        <w:rPr>
          <w:sz w:val="24"/>
          <w:szCs w:val="24"/>
        </w:rPr>
        <w:t xml:space="preserve">der Prüfungsstelle jederzeit auf Anfrage </w:t>
      </w:r>
      <w:r w:rsidR="007730FB" w:rsidRPr="00A61F50">
        <w:rPr>
          <w:sz w:val="24"/>
          <w:szCs w:val="24"/>
        </w:rPr>
        <w:t xml:space="preserve">namentlich </w:t>
      </w:r>
      <w:r w:rsidR="002C4700" w:rsidRPr="00A61F50">
        <w:rPr>
          <w:sz w:val="24"/>
          <w:szCs w:val="24"/>
        </w:rPr>
        <w:t>mitzuteilen</w:t>
      </w:r>
      <w:r w:rsidR="00DA293B" w:rsidRPr="00A61F50">
        <w:rPr>
          <w:sz w:val="24"/>
          <w:szCs w:val="24"/>
        </w:rPr>
        <w:t>,</w:t>
      </w:r>
      <w:r w:rsidR="002C4700" w:rsidRPr="00A61F50">
        <w:rPr>
          <w:sz w:val="24"/>
          <w:szCs w:val="24"/>
        </w:rPr>
        <w:t xml:space="preserve"> welche</w:t>
      </w:r>
      <w:r w:rsidR="00D51534" w:rsidRPr="00A61F50">
        <w:rPr>
          <w:sz w:val="24"/>
          <w:szCs w:val="24"/>
        </w:rPr>
        <w:t xml:space="preserve"> weiteren</w:t>
      </w:r>
      <w:r w:rsidR="002C4700" w:rsidRPr="00A61F50">
        <w:rPr>
          <w:sz w:val="24"/>
          <w:szCs w:val="24"/>
        </w:rPr>
        <w:t xml:space="preserve"> Ärzte in dem von der Prüfungsstelle benannten Zeitraum eine substituierende Tätigkeit in der oben genannten Psychiatrischen Institutsambulanz </w:t>
      </w:r>
      <w:r w:rsidR="00090E23" w:rsidRPr="00A61F50">
        <w:rPr>
          <w:sz w:val="24"/>
          <w:szCs w:val="24"/>
        </w:rPr>
        <w:t>ausgeübt haben</w:t>
      </w:r>
      <w:r w:rsidR="00D82E6A" w:rsidRPr="00A61F50">
        <w:rPr>
          <w:sz w:val="24"/>
          <w:szCs w:val="24"/>
        </w:rPr>
        <w:t xml:space="preserve">. </w:t>
      </w:r>
      <w:r w:rsidR="00D51534" w:rsidRPr="00A61F50">
        <w:rPr>
          <w:sz w:val="24"/>
          <w:szCs w:val="24"/>
        </w:rPr>
        <w:t xml:space="preserve"> </w:t>
      </w:r>
    </w:p>
    <w:p w:rsidR="00456734" w:rsidRDefault="00456734" w:rsidP="00456734"/>
    <w:p w:rsidR="00944DC7" w:rsidRDefault="00944DC7" w:rsidP="00456734"/>
    <w:p w:rsidR="00456734" w:rsidRDefault="007B4D57" w:rsidP="00F019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50"/>
          <w:tab w:val="left" w:pos="6405"/>
          <w:tab w:val="right" w:pos="6802"/>
        </w:tabs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3161030</wp:posOffset>
                </wp:positionH>
                <wp:positionV relativeFrom="paragraph">
                  <wp:posOffset>81915</wp:posOffset>
                </wp:positionV>
                <wp:extent cx="1381125" cy="0"/>
                <wp:effectExtent l="8255" t="5715" r="10795" b="1333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1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132AF7E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248.9pt;margin-top:6.45pt;width:108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74930</wp:posOffset>
                </wp:positionH>
                <wp:positionV relativeFrom="paragraph">
                  <wp:posOffset>81915</wp:posOffset>
                </wp:positionV>
                <wp:extent cx="1457325" cy="0"/>
                <wp:effectExtent l="8255" t="5715" r="10795" b="1333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7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0E5FDE7" id="AutoShape 3" o:spid="_x0000_s1026" type="#_x0000_t32" style="position:absolute;margin-left:5.9pt;margin-top:6.45pt;width:114.7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"/>
            </w:pict>
          </mc:Fallback>
        </mc:AlternateContent>
      </w:r>
    </w:p>
    <w:p w:rsidR="003A2321" w:rsidRDefault="00456734" w:rsidP="00456734">
      <w:r>
        <w:t>[Unterschrift Vors</w:t>
      </w:r>
      <w:bookmarkStart w:id="0" w:name="_GoBack"/>
      <w:bookmarkEnd w:id="0"/>
      <w:r>
        <w:t>tand/Geschäftsführer]</w:t>
      </w:r>
      <w:r w:rsidR="00F01905">
        <w:tab/>
      </w:r>
      <w:r w:rsidR="00F01905">
        <w:tab/>
        <w:t>Ort, Datum</w:t>
      </w:r>
    </w:p>
    <w:p w:rsidR="003A2321" w:rsidRPr="003A2321" w:rsidRDefault="003A2321" w:rsidP="003A2321"/>
    <w:p w:rsidR="003A2321" w:rsidRPr="003A2321" w:rsidRDefault="003A2321" w:rsidP="003A2321"/>
    <w:p w:rsidR="003A2321" w:rsidRPr="003A2321" w:rsidRDefault="003A2321" w:rsidP="003A2321"/>
    <w:p w:rsidR="003A2321" w:rsidRPr="003A2321" w:rsidRDefault="003A2321" w:rsidP="003A2321"/>
    <w:p w:rsidR="003A2321" w:rsidRPr="003A2321" w:rsidRDefault="003A2321" w:rsidP="003A2321"/>
    <w:p w:rsidR="003A2321" w:rsidRPr="003A2321" w:rsidRDefault="003A2321" w:rsidP="003A2321"/>
    <w:p w:rsidR="00456734" w:rsidRPr="003A2321" w:rsidRDefault="003A2321" w:rsidP="003A2321">
      <w:pPr>
        <w:tabs>
          <w:tab w:val="left" w:pos="1575"/>
        </w:tabs>
      </w:pPr>
      <w:r>
        <w:tab/>
      </w:r>
    </w:p>
    <w:sectPr w:rsidR="00456734" w:rsidRPr="003A2321" w:rsidSect="003A2321">
      <w:footerReference w:type="default" r:id="rId7"/>
      <w:pgSz w:w="11906" w:h="16838"/>
      <w:pgMar w:top="1440" w:right="2267" w:bottom="1440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1EC" w:rsidRDefault="00CA61EC" w:rsidP="00CA61EC">
      <w:pPr>
        <w:spacing w:after="0" w:line="240" w:lineRule="auto"/>
      </w:pPr>
      <w:r>
        <w:separator/>
      </w:r>
    </w:p>
  </w:endnote>
  <w:endnote w:type="continuationSeparator" w:id="0">
    <w:p w:rsidR="00CA61EC" w:rsidRDefault="00CA61EC" w:rsidP="00CA6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1EC" w:rsidRPr="00CA61EC" w:rsidRDefault="00CA61EC" w:rsidP="00CA61EC">
    <w:pPr>
      <w:pStyle w:val="Fuzeile"/>
      <w:rPr>
        <w:rFonts w:ascii="Arial" w:hAnsi="Arial"/>
        <w:sz w:val="16"/>
        <w:szCs w:val="20"/>
        <w:lang w:eastAsia="de-DE"/>
      </w:rPr>
    </w:pPr>
    <w:r w:rsidRPr="00CA61EC">
      <w:rPr>
        <w:rFonts w:ascii="Arial" w:hAnsi="Arial"/>
        <w:sz w:val="16"/>
        <w:szCs w:val="20"/>
        <w:lang w:eastAsia="de-DE"/>
      </w:rPr>
      <w:t>Anlage 4 Anhang 1</w:t>
    </w:r>
    <w:r>
      <w:rPr>
        <w:rFonts w:ascii="Arial" w:hAnsi="Arial"/>
        <w:sz w:val="16"/>
        <w:szCs w:val="20"/>
        <w:lang w:eastAsia="de-DE"/>
      </w:rPr>
      <w:t xml:space="preserve">.6 </w:t>
    </w:r>
    <w:r w:rsidRPr="00CA61EC">
      <w:rPr>
        <w:rFonts w:ascii="Arial" w:hAnsi="Arial"/>
        <w:sz w:val="16"/>
        <w:szCs w:val="20"/>
        <w:lang w:eastAsia="de-DE"/>
      </w:rPr>
      <w:t xml:space="preserve">der Vereinbarung gem. §§ 113, 118 und 120 SGB V </w:t>
    </w:r>
    <w:r w:rsidR="003A2321">
      <w:rPr>
        <w:rFonts w:ascii="Arial" w:hAnsi="Arial"/>
        <w:sz w:val="16"/>
        <w:szCs w:val="20"/>
        <w:lang w:eastAsia="de-DE"/>
      </w:rPr>
      <w:t xml:space="preserve">zu </w:t>
    </w:r>
    <w:r w:rsidRPr="00CA61EC">
      <w:rPr>
        <w:rFonts w:ascii="Arial" w:hAnsi="Arial"/>
        <w:sz w:val="16"/>
        <w:szCs w:val="20"/>
        <w:lang w:eastAsia="de-DE"/>
      </w:rPr>
      <w:t>PIA vom 01.01.2021</w:t>
    </w:r>
  </w:p>
  <w:p w:rsidR="00CA61EC" w:rsidRPr="00CA61EC" w:rsidRDefault="00CA61EC" w:rsidP="00CA61E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Arial" w:eastAsia="Times New Roman" w:hAnsi="Arial"/>
        <w:szCs w:val="20"/>
        <w:lang w:eastAsia="de-DE"/>
      </w:rPr>
    </w:pPr>
    <w:r w:rsidRPr="00CA61EC">
      <w:rPr>
        <w:rFonts w:ascii="Arial" w:eastAsia="Times New Roman" w:hAnsi="Arial"/>
        <w:sz w:val="16"/>
        <w:szCs w:val="20"/>
        <w:lang w:eastAsia="de-DE"/>
      </w:rPr>
      <w:t xml:space="preserve"> </w:t>
    </w:r>
    <w:r w:rsidRPr="00CA61EC">
      <w:rPr>
        <w:rFonts w:ascii="Arial" w:eastAsia="Times New Roman" w:hAnsi="Arial"/>
        <w:sz w:val="16"/>
        <w:szCs w:val="20"/>
        <w:lang w:eastAsia="de-DE"/>
      </w:rPr>
      <w:fldChar w:fldCharType="begin"/>
    </w:r>
    <w:r w:rsidRPr="00CA61EC">
      <w:rPr>
        <w:rFonts w:ascii="Arial" w:eastAsia="Times New Roman" w:hAnsi="Arial"/>
        <w:sz w:val="16"/>
        <w:szCs w:val="20"/>
        <w:lang w:eastAsia="de-DE"/>
      </w:rPr>
      <w:instrText>PAGE   \* MERGEFORMAT</w:instrText>
    </w:r>
    <w:r w:rsidRPr="00CA61EC">
      <w:rPr>
        <w:rFonts w:ascii="Arial" w:eastAsia="Times New Roman" w:hAnsi="Arial"/>
        <w:sz w:val="16"/>
        <w:szCs w:val="20"/>
        <w:lang w:eastAsia="de-DE"/>
      </w:rPr>
      <w:fldChar w:fldCharType="separate"/>
    </w:r>
    <w:r w:rsidR="003A2321">
      <w:rPr>
        <w:rFonts w:ascii="Arial" w:eastAsia="Times New Roman" w:hAnsi="Arial"/>
        <w:noProof/>
        <w:sz w:val="16"/>
        <w:szCs w:val="20"/>
        <w:lang w:eastAsia="de-DE"/>
      </w:rPr>
      <w:t>1</w:t>
    </w:r>
    <w:r w:rsidRPr="00CA61EC">
      <w:rPr>
        <w:rFonts w:ascii="Arial" w:eastAsia="Times New Roman" w:hAnsi="Arial"/>
        <w:sz w:val="16"/>
        <w:szCs w:val="20"/>
        <w:lang w:eastAsia="de-DE"/>
      </w:rPr>
      <w:fldChar w:fldCharType="end"/>
    </w:r>
    <w:r>
      <w:rPr>
        <w:rFonts w:ascii="Arial" w:eastAsia="Times New Roman" w:hAnsi="Arial"/>
        <w:sz w:val="16"/>
        <w:szCs w:val="20"/>
        <w:lang w:eastAsia="de-DE"/>
      </w:rPr>
      <w:t>/1</w:t>
    </w:r>
  </w:p>
  <w:p w:rsidR="00CA61EC" w:rsidRDefault="00CA61EC">
    <w:pPr>
      <w:pStyle w:val="Fuzeile"/>
    </w:pPr>
  </w:p>
  <w:p w:rsidR="00CA61EC" w:rsidRDefault="00CA61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1EC" w:rsidRDefault="00CA61EC" w:rsidP="00CA61EC">
      <w:pPr>
        <w:spacing w:after="0" w:line="240" w:lineRule="auto"/>
      </w:pPr>
      <w:r>
        <w:separator/>
      </w:r>
    </w:p>
  </w:footnote>
  <w:footnote w:type="continuationSeparator" w:id="0">
    <w:p w:rsidR="00CA61EC" w:rsidRDefault="00CA61EC" w:rsidP="00CA61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5D3"/>
    <w:rsid w:val="00043E94"/>
    <w:rsid w:val="00083A2B"/>
    <w:rsid w:val="00090E23"/>
    <w:rsid w:val="00114C8F"/>
    <w:rsid w:val="001E1414"/>
    <w:rsid w:val="002C4700"/>
    <w:rsid w:val="002D5EE9"/>
    <w:rsid w:val="003A2321"/>
    <w:rsid w:val="00410F12"/>
    <w:rsid w:val="00456734"/>
    <w:rsid w:val="004B3DF7"/>
    <w:rsid w:val="005F5A79"/>
    <w:rsid w:val="006236EC"/>
    <w:rsid w:val="006614B7"/>
    <w:rsid w:val="00697D94"/>
    <w:rsid w:val="006C2F72"/>
    <w:rsid w:val="00772C19"/>
    <w:rsid w:val="007730FB"/>
    <w:rsid w:val="007B4D57"/>
    <w:rsid w:val="0084637A"/>
    <w:rsid w:val="0085330D"/>
    <w:rsid w:val="00944DC7"/>
    <w:rsid w:val="009E25D3"/>
    <w:rsid w:val="00A1492B"/>
    <w:rsid w:val="00A61F50"/>
    <w:rsid w:val="00C06CAE"/>
    <w:rsid w:val="00CA61EC"/>
    <w:rsid w:val="00CD78DA"/>
    <w:rsid w:val="00D51534"/>
    <w:rsid w:val="00D82E6A"/>
    <w:rsid w:val="00DA293B"/>
    <w:rsid w:val="00F01905"/>
    <w:rsid w:val="00F72B48"/>
    <w:rsid w:val="00F860A7"/>
    <w:rsid w:val="00F9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A32B42"/>
  <w15:docId w15:val="{12EACA87-B5D0-444B-8AE4-964CC3E0E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83A2B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083A2B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10"/>
    <w:rsid w:val="00083A2B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berschrift1Zchn">
    <w:name w:val="Überschrift 1 Zchn"/>
    <w:link w:val="berschrift1"/>
    <w:uiPriority w:val="9"/>
    <w:rsid w:val="00083A2B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1F50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CA6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A61EC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A6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A61E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EBB943F-C72F-4278-9CFC-9E3555B66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Verband der Ersatzkassen e.V.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Küntzel, Bettina (BAY)</dc:creator>
  <cp:lastModifiedBy>Katrin Wuckelt</cp:lastModifiedBy>
  <cp:revision>4</cp:revision>
  <dcterms:created xsi:type="dcterms:W3CDTF">2021-01-22T09:47:00Z</dcterms:created>
  <dcterms:modified xsi:type="dcterms:W3CDTF">2021-03-16T12:01:00Z</dcterms:modified>
</cp:coreProperties>
</file>